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294C" w14:textId="2A39C4DC" w:rsidR="000F7487" w:rsidRPr="00454313" w:rsidRDefault="003C69DE" w:rsidP="00FE14CA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 w:rsidRPr="003C69DE"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224E9B">
        <w:rPr>
          <w:rFonts w:cs="굴림" w:hint="eastAsia"/>
          <w:color w:val="000000"/>
          <w:kern w:val="0"/>
          <w:sz w:val="26"/>
          <w:szCs w:val="26"/>
        </w:rPr>
        <w:t>5</w:t>
      </w:r>
      <w:r w:rsidR="00716CD2">
        <w:rPr>
          <w:rFonts w:cs="굴림" w:hint="eastAsia"/>
          <w:color w:val="000000"/>
          <w:kern w:val="0"/>
          <w:sz w:val="26"/>
          <w:szCs w:val="26"/>
        </w:rPr>
        <w:t>-</w:t>
      </w:r>
      <w:r w:rsidR="00224E9B">
        <w:rPr>
          <w:rFonts w:cs="굴림" w:hint="eastAsia"/>
          <w:color w:val="000000"/>
          <w:kern w:val="0"/>
          <w:sz w:val="26"/>
          <w:szCs w:val="26"/>
        </w:rPr>
        <w:t>31</w:t>
      </w:r>
    </w:p>
    <w:p w14:paraId="228A156A" w14:textId="77777777" w:rsidR="003C69DE" w:rsidRPr="003C69DE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3C69DE"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543E0D">
        <w:rPr>
          <w:rFonts w:cs="굴림" w:hint="eastAsia"/>
          <w:color w:val="000000"/>
          <w:kern w:val="0"/>
          <w:sz w:val="26"/>
          <w:szCs w:val="26"/>
        </w:rPr>
        <w:t>각</w:t>
      </w:r>
      <w:r w:rsidR="00CC45D7">
        <w:rPr>
          <w:rFonts w:cs="굴림" w:hint="eastAsia"/>
          <w:color w:val="000000"/>
          <w:kern w:val="0"/>
          <w:sz w:val="26"/>
          <w:szCs w:val="26"/>
        </w:rPr>
        <w:t>SC</w:t>
      </w:r>
      <w:r w:rsidR="00543E0D">
        <w:rPr>
          <w:rFonts w:cs="굴림" w:hint="eastAsia"/>
          <w:color w:val="000000"/>
          <w:kern w:val="0"/>
          <w:sz w:val="26"/>
          <w:szCs w:val="26"/>
        </w:rPr>
        <w:t>여객대리점</w:t>
      </w:r>
    </w:p>
    <w:p w14:paraId="26643DF4" w14:textId="77777777" w:rsidR="003C69DE" w:rsidRPr="003C69DE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3C69DE">
        <w:rPr>
          <w:rFonts w:cs="굴림" w:hint="eastAsia"/>
          <w:color w:val="000000"/>
          <w:kern w:val="0"/>
          <w:sz w:val="26"/>
          <w:szCs w:val="26"/>
        </w:rPr>
        <w:t>참조</w:t>
      </w:r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:</w:t>
      </w:r>
      <w:proofErr w:type="gramEnd"/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SC</w:t>
      </w: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 발권 담당 및 관련 부서 </w:t>
      </w:r>
    </w:p>
    <w:p w14:paraId="6EA98730" w14:textId="77777777" w:rsidR="003C69DE" w:rsidRDefault="003C69DE" w:rsidP="00FE14CA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 w:rsidRPr="003C69DE">
        <w:rPr>
          <w:rFonts w:cs="굴림" w:hint="eastAsia"/>
          <w:color w:val="000000"/>
          <w:kern w:val="0"/>
          <w:sz w:val="26"/>
          <w:szCs w:val="26"/>
        </w:rPr>
        <w:t>제목</w:t>
      </w:r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:</w:t>
      </w:r>
      <w:proofErr w:type="gramEnd"/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DD18B0">
        <w:rPr>
          <w:rFonts w:cs="굴림" w:hint="eastAsia"/>
          <w:color w:val="000000"/>
          <w:kern w:val="0"/>
          <w:sz w:val="26"/>
          <w:szCs w:val="26"/>
        </w:rPr>
        <w:t>산동항공 자발적</w:t>
      </w:r>
      <w:r w:rsidR="00462B80">
        <w:rPr>
          <w:rFonts w:cs="굴림" w:hint="eastAsia"/>
          <w:color w:val="000000"/>
          <w:kern w:val="0"/>
          <w:sz w:val="26"/>
          <w:szCs w:val="26"/>
        </w:rPr>
        <w:t>/비자발적</w:t>
      </w:r>
      <w:r w:rsidR="00DD18B0">
        <w:rPr>
          <w:rFonts w:cs="굴림" w:hint="eastAsia"/>
          <w:color w:val="000000"/>
          <w:kern w:val="0"/>
          <w:sz w:val="26"/>
          <w:szCs w:val="26"/>
        </w:rPr>
        <w:t xml:space="preserve"> 환불 </w:t>
      </w:r>
      <w:r w:rsidR="00924D41">
        <w:rPr>
          <w:rFonts w:cs="굴림" w:hint="eastAsia"/>
          <w:color w:val="000000"/>
          <w:kern w:val="0"/>
          <w:sz w:val="26"/>
          <w:szCs w:val="26"/>
        </w:rPr>
        <w:t xml:space="preserve">처리 </w:t>
      </w:r>
      <w:r w:rsidR="00DD18B0">
        <w:rPr>
          <w:rFonts w:cs="굴림" w:hint="eastAsia"/>
          <w:color w:val="000000"/>
          <w:kern w:val="0"/>
          <w:sz w:val="26"/>
          <w:szCs w:val="26"/>
        </w:rPr>
        <w:t>관련 안내</w:t>
      </w:r>
    </w:p>
    <w:p w14:paraId="35845188" w14:textId="77777777" w:rsidR="00543E0D" w:rsidRDefault="00543E0D" w:rsidP="00254302">
      <w:pPr>
        <w:pStyle w:val="a3"/>
        <w:spacing w:line="240" w:lineRule="auto"/>
        <w:rPr>
          <w:rFonts w:ascii="Cambria" w:eastAsia="맑은 고딕" w:hAnsi="Cambria" w:cs="한컴바탕" w:hint="eastAsia"/>
          <w:sz w:val="24"/>
          <w:szCs w:val="24"/>
        </w:rPr>
      </w:pPr>
    </w:p>
    <w:p w14:paraId="30389391" w14:textId="77777777" w:rsidR="00DD18B0" w:rsidRPr="00AE499A" w:rsidRDefault="00FD04A0" w:rsidP="00DD18B0">
      <w:pPr>
        <w:pStyle w:val="ab"/>
        <w:spacing w:before="0" w:beforeAutospacing="0" w:after="0" w:afterAutospacing="0"/>
        <w:rPr>
          <w:rFonts w:ascii="맑은 고딕" w:eastAsia="맑은 고딕" w:hAnsi="맑은 고딕" w:cs="Calibri"/>
          <w:color w:val="FF0000"/>
          <w:spacing w:val="-12"/>
          <w:sz w:val="22"/>
          <w:szCs w:val="22"/>
        </w:rPr>
      </w:pPr>
      <w:r w:rsidRPr="00AE499A">
        <w:rPr>
          <w:rStyle w:val="aa"/>
          <w:rFonts w:ascii="맑은 고딕" w:eastAsia="맑은 고딕" w:hAnsi="맑은 고딕" w:cs="Calibri" w:hint="eastAsia"/>
          <w:color w:val="FF0000"/>
          <w:spacing w:val="-12"/>
          <w:sz w:val="22"/>
          <w:szCs w:val="22"/>
        </w:rPr>
        <w:t>&lt;</w:t>
      </w:r>
      <w:r w:rsidR="00DD18B0" w:rsidRPr="00AE499A">
        <w:rPr>
          <w:rStyle w:val="aa"/>
          <w:rFonts w:ascii="맑은 고딕" w:eastAsia="맑은 고딕" w:hAnsi="맑은 고딕" w:cs="Calibri" w:hint="eastAsia"/>
          <w:color w:val="FF0000"/>
          <w:spacing w:val="-12"/>
          <w:sz w:val="22"/>
          <w:szCs w:val="22"/>
        </w:rPr>
        <w:t xml:space="preserve">자발적 </w:t>
      </w:r>
      <w:r w:rsidR="00DD18B0" w:rsidRPr="00AE499A">
        <w:rPr>
          <w:rStyle w:val="aa"/>
          <w:rFonts w:ascii="맑은 고딕" w:eastAsia="맑은 고딕" w:hAnsi="맑은 고딕" w:cs="Calibri"/>
          <w:color w:val="FF0000"/>
          <w:spacing w:val="-12"/>
          <w:sz w:val="22"/>
          <w:szCs w:val="22"/>
        </w:rPr>
        <w:t>환불 처리</w:t>
      </w:r>
      <w:r w:rsidRPr="00AE499A">
        <w:rPr>
          <w:rStyle w:val="aa"/>
          <w:rFonts w:ascii="맑은 고딕" w:eastAsia="맑은 고딕" w:hAnsi="맑은 고딕" w:cs="Calibri"/>
          <w:color w:val="FF0000"/>
          <w:spacing w:val="-12"/>
          <w:sz w:val="22"/>
          <w:szCs w:val="22"/>
        </w:rPr>
        <w:t>&gt;</w:t>
      </w:r>
    </w:p>
    <w:p w14:paraId="0581EE42" w14:textId="77777777" w:rsidR="00DD18B0" w:rsidRPr="00AE499A" w:rsidRDefault="00DD18B0" w:rsidP="00DD18B0">
      <w:pPr>
        <w:pStyle w:val="ac"/>
        <w:rPr>
          <w:b/>
          <w:bCs/>
          <w:sz w:val="22"/>
        </w:rPr>
      </w:pPr>
      <w:r w:rsidRPr="00AE499A">
        <w:rPr>
          <w:b/>
          <w:bCs/>
          <w:sz w:val="22"/>
        </w:rPr>
        <w:t>1. FARE에 TAX(YQ/YR)를 합산하여 환불 금액 산정</w:t>
      </w:r>
    </w:p>
    <w:p w14:paraId="649DFF84" w14:textId="77777777" w:rsidR="00DD18B0" w:rsidRPr="00AE499A" w:rsidRDefault="00DD18B0" w:rsidP="00DD18B0">
      <w:pPr>
        <w:pStyle w:val="ac"/>
        <w:rPr>
          <w:b/>
          <w:bCs/>
          <w:sz w:val="22"/>
        </w:rPr>
      </w:pPr>
      <w:r w:rsidRPr="00AE499A">
        <w:rPr>
          <w:b/>
          <w:bCs/>
          <w:sz w:val="22"/>
        </w:rPr>
        <w:t>2. 환불 불가 운임의 경우 YQ/YR 환불 불가</w:t>
      </w:r>
    </w:p>
    <w:p w14:paraId="1C6044DF" w14:textId="77777777" w:rsidR="00DD18B0" w:rsidRPr="00AE499A" w:rsidRDefault="00DD18B0" w:rsidP="00DD18B0">
      <w:pPr>
        <w:pStyle w:val="ac"/>
        <w:rPr>
          <w:b/>
          <w:bCs/>
          <w:sz w:val="22"/>
        </w:rPr>
      </w:pPr>
      <w:r w:rsidRPr="00AE499A">
        <w:rPr>
          <w:b/>
          <w:bCs/>
          <w:sz w:val="22"/>
        </w:rPr>
        <w:t xml:space="preserve">3. 환불 가능 운임과 환불 불가 운임 결합 시: 구간 별 </w:t>
      </w:r>
      <w:r w:rsidR="000818D9" w:rsidRPr="00AE499A">
        <w:rPr>
          <w:b/>
          <w:bCs/>
          <w:sz w:val="22"/>
        </w:rPr>
        <w:t xml:space="preserve">NUC </w:t>
      </w:r>
      <w:r w:rsidRPr="00AE499A">
        <w:rPr>
          <w:b/>
          <w:bCs/>
          <w:sz w:val="22"/>
        </w:rPr>
        <w:t>계산</w:t>
      </w:r>
      <w:r w:rsidR="00384BD7" w:rsidRPr="00AE499A">
        <w:rPr>
          <w:rFonts w:hint="eastAsia"/>
          <w:b/>
          <w:bCs/>
          <w:sz w:val="22"/>
        </w:rPr>
        <w:t>，Y</w:t>
      </w:r>
      <w:r w:rsidR="00384BD7" w:rsidRPr="00AE499A">
        <w:rPr>
          <w:b/>
          <w:bCs/>
          <w:sz w:val="22"/>
        </w:rPr>
        <w:t xml:space="preserve">Q/YR </w:t>
      </w:r>
      <w:r w:rsidR="00384BD7" w:rsidRPr="00AE499A">
        <w:rPr>
          <w:rFonts w:hint="eastAsia"/>
          <w:b/>
          <w:bCs/>
          <w:sz w:val="22"/>
        </w:rPr>
        <w:t>1</w:t>
      </w:r>
      <w:r w:rsidR="00384BD7" w:rsidRPr="00AE499A">
        <w:rPr>
          <w:b/>
          <w:bCs/>
          <w:sz w:val="22"/>
        </w:rPr>
        <w:t>/2</w:t>
      </w:r>
      <w:r w:rsidR="00384BD7" w:rsidRPr="00AE499A">
        <w:rPr>
          <w:rFonts w:hint="eastAsia"/>
          <w:b/>
          <w:bCs/>
          <w:sz w:val="22"/>
        </w:rPr>
        <w:t xml:space="preserve">씩 계산 </w:t>
      </w:r>
      <w:r w:rsidRPr="00AE499A">
        <w:rPr>
          <w:b/>
          <w:bCs/>
          <w:sz w:val="22"/>
        </w:rPr>
        <w:t>(환불 가능 운임에서 환불 수수료 징수, 환불 불가 운임은 환불이 불가하며 YQ/YR 또한 환불 불가)</w:t>
      </w:r>
    </w:p>
    <w:p w14:paraId="343ED14A" w14:textId="77777777" w:rsidR="00DD18B0" w:rsidRPr="00AE499A" w:rsidRDefault="00DD18B0" w:rsidP="00DD18B0">
      <w:pPr>
        <w:pStyle w:val="ac"/>
        <w:rPr>
          <w:b/>
          <w:bCs/>
          <w:sz w:val="22"/>
        </w:rPr>
      </w:pPr>
      <w:r w:rsidRPr="00AE499A">
        <w:rPr>
          <w:rFonts w:hint="eastAsia"/>
          <w:b/>
          <w:bCs/>
          <w:sz w:val="22"/>
        </w:rPr>
        <w:t>4</w:t>
      </w:r>
      <w:r w:rsidRPr="00AE499A">
        <w:rPr>
          <w:b/>
          <w:bCs/>
          <w:sz w:val="22"/>
        </w:rPr>
        <w:t xml:space="preserve">. </w:t>
      </w:r>
      <w:r w:rsidRPr="00AE499A">
        <w:rPr>
          <w:rFonts w:hint="eastAsia"/>
          <w:b/>
          <w:bCs/>
          <w:sz w:val="22"/>
        </w:rPr>
        <w:t>티켓</w:t>
      </w:r>
      <w:r w:rsidR="00D235BE" w:rsidRPr="00AE499A">
        <w:rPr>
          <w:rFonts w:hint="eastAsia"/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금액,</w:t>
      </w:r>
      <w:r w:rsidRPr="00AE499A">
        <w:rPr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세금은 발권 당일 기준 환율 적용</w:t>
      </w:r>
    </w:p>
    <w:p w14:paraId="68EFD926" w14:textId="13A41623" w:rsidR="00DD18B0" w:rsidRPr="00AE499A" w:rsidRDefault="00DD18B0" w:rsidP="00DD18B0">
      <w:pPr>
        <w:pStyle w:val="ac"/>
        <w:rPr>
          <w:b/>
          <w:bCs/>
          <w:sz w:val="22"/>
        </w:rPr>
      </w:pPr>
      <w:r w:rsidRPr="00AE499A">
        <w:rPr>
          <w:rFonts w:hint="eastAsia"/>
          <w:b/>
          <w:bCs/>
          <w:sz w:val="22"/>
        </w:rPr>
        <w:t>5</w:t>
      </w:r>
      <w:r w:rsidRPr="00AE499A">
        <w:rPr>
          <w:b/>
          <w:bCs/>
          <w:sz w:val="22"/>
        </w:rPr>
        <w:t xml:space="preserve">. </w:t>
      </w:r>
      <w:r w:rsidRPr="00AE499A">
        <w:rPr>
          <w:rFonts w:hint="eastAsia"/>
          <w:b/>
          <w:bCs/>
          <w:sz w:val="22"/>
        </w:rPr>
        <w:t xml:space="preserve">환불 </w:t>
      </w:r>
      <w:r w:rsidR="00577A84" w:rsidRPr="00AE499A">
        <w:rPr>
          <w:rFonts w:hint="eastAsia"/>
          <w:b/>
          <w:bCs/>
          <w:sz w:val="22"/>
        </w:rPr>
        <w:t>페</w:t>
      </w:r>
      <w:r w:rsidRPr="00AE499A">
        <w:rPr>
          <w:rFonts w:hint="eastAsia"/>
          <w:b/>
          <w:bCs/>
          <w:sz w:val="22"/>
        </w:rPr>
        <w:t>널</w:t>
      </w:r>
      <w:r w:rsidR="00224E9B" w:rsidRPr="00AE499A">
        <w:rPr>
          <w:rFonts w:hint="eastAsia"/>
          <w:b/>
          <w:bCs/>
          <w:sz w:val="22"/>
        </w:rPr>
        <w:t xml:space="preserve">티는 </w:t>
      </w:r>
      <w:r w:rsidRPr="00AE499A">
        <w:rPr>
          <w:rFonts w:hint="eastAsia"/>
          <w:b/>
          <w:bCs/>
          <w:sz w:val="22"/>
        </w:rPr>
        <w:t>환불 작업 당일 환율 적용</w:t>
      </w:r>
    </w:p>
    <w:p w14:paraId="546A7BC4" w14:textId="77777777" w:rsidR="00DD18B0" w:rsidRPr="00AE499A" w:rsidRDefault="00DD18B0" w:rsidP="00DD18B0">
      <w:pPr>
        <w:pStyle w:val="ac"/>
        <w:rPr>
          <w:b/>
          <w:bCs/>
          <w:sz w:val="22"/>
        </w:rPr>
      </w:pPr>
      <w:r w:rsidRPr="00AE499A">
        <w:rPr>
          <w:rFonts w:hint="eastAsia"/>
          <w:b/>
          <w:bCs/>
          <w:sz w:val="22"/>
        </w:rPr>
        <w:t>6</w:t>
      </w:r>
      <w:r w:rsidRPr="00AE499A">
        <w:rPr>
          <w:b/>
          <w:bCs/>
          <w:sz w:val="22"/>
        </w:rPr>
        <w:t xml:space="preserve">. </w:t>
      </w:r>
      <w:r w:rsidRPr="00AE499A">
        <w:rPr>
          <w:rFonts w:hint="eastAsia"/>
          <w:b/>
          <w:bCs/>
          <w:sz w:val="22"/>
        </w:rPr>
        <w:t>N</w:t>
      </w:r>
      <w:r w:rsidRPr="00AE499A">
        <w:rPr>
          <w:b/>
          <w:bCs/>
          <w:sz w:val="22"/>
        </w:rPr>
        <w:t xml:space="preserve">ON-REFUNDABLE </w:t>
      </w:r>
      <w:r w:rsidRPr="00AE499A">
        <w:rPr>
          <w:rFonts w:hint="eastAsia"/>
          <w:b/>
          <w:bCs/>
          <w:sz w:val="22"/>
        </w:rPr>
        <w:t xml:space="preserve">티켓의 경우 </w:t>
      </w:r>
      <w:r w:rsidRPr="00AE499A">
        <w:rPr>
          <w:b/>
          <w:bCs/>
          <w:sz w:val="22"/>
        </w:rPr>
        <w:t>CP</w:t>
      </w:r>
      <w:r w:rsidRPr="00AE499A">
        <w:rPr>
          <w:rFonts w:hint="eastAsia"/>
          <w:b/>
          <w:bCs/>
          <w:sz w:val="22"/>
        </w:rPr>
        <w:t>에 티켓</w:t>
      </w:r>
      <w:r w:rsidR="00C96628" w:rsidRPr="00AE499A">
        <w:rPr>
          <w:rFonts w:hint="eastAsia"/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금액 입력</w:t>
      </w:r>
    </w:p>
    <w:p w14:paraId="141AFCCD" w14:textId="77777777" w:rsidR="00577A84" w:rsidRPr="00AE499A" w:rsidRDefault="00DD18B0" w:rsidP="00AB6119">
      <w:pPr>
        <w:pStyle w:val="ac"/>
        <w:rPr>
          <w:b/>
          <w:bCs/>
          <w:sz w:val="22"/>
        </w:rPr>
      </w:pPr>
      <w:r w:rsidRPr="00AE499A">
        <w:rPr>
          <w:rFonts w:hint="eastAsia"/>
          <w:b/>
          <w:bCs/>
          <w:sz w:val="22"/>
        </w:rPr>
        <w:t>7</w:t>
      </w:r>
      <w:r w:rsidRPr="00AE499A">
        <w:rPr>
          <w:b/>
          <w:bCs/>
          <w:sz w:val="22"/>
        </w:rPr>
        <w:t>.</w:t>
      </w:r>
      <w:r w:rsidR="004155DC" w:rsidRPr="00AE499A">
        <w:rPr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부분 사용한 티켓 환불 시,</w:t>
      </w:r>
      <w:r w:rsidRPr="00AE499A">
        <w:rPr>
          <w:b/>
          <w:bCs/>
          <w:sz w:val="22"/>
        </w:rPr>
        <w:t xml:space="preserve"> </w:t>
      </w:r>
      <w:proofErr w:type="spellStart"/>
      <w:r w:rsidRPr="00AE499A">
        <w:rPr>
          <w:rFonts w:hint="eastAsia"/>
          <w:b/>
          <w:bCs/>
          <w:sz w:val="22"/>
        </w:rPr>
        <w:t>기사용</w:t>
      </w:r>
      <w:proofErr w:type="spellEnd"/>
      <w:r w:rsidRPr="00AE499A">
        <w:rPr>
          <w:rFonts w:hint="eastAsia"/>
          <w:b/>
          <w:bCs/>
          <w:sz w:val="22"/>
        </w:rPr>
        <w:t xml:space="preserve"> 금액과 환불 </w:t>
      </w:r>
      <w:r w:rsidR="00577A84" w:rsidRPr="00AE499A">
        <w:rPr>
          <w:rFonts w:hint="eastAsia"/>
          <w:b/>
          <w:bCs/>
          <w:sz w:val="22"/>
        </w:rPr>
        <w:t>페</w:t>
      </w:r>
      <w:r w:rsidRPr="00AE499A">
        <w:rPr>
          <w:rFonts w:hint="eastAsia"/>
          <w:b/>
          <w:bCs/>
          <w:sz w:val="22"/>
        </w:rPr>
        <w:t>널티가 티켓 금액을 초과하는 경우</w:t>
      </w:r>
      <w:r w:rsidR="004155DC" w:rsidRPr="00AE499A">
        <w:rPr>
          <w:rFonts w:hint="eastAsia"/>
          <w:b/>
          <w:bCs/>
          <w:sz w:val="22"/>
        </w:rPr>
        <w:t>,</w:t>
      </w:r>
      <w:r w:rsidRPr="00AE499A">
        <w:rPr>
          <w:rFonts w:hint="eastAsia"/>
          <w:b/>
          <w:bCs/>
          <w:sz w:val="22"/>
        </w:rPr>
        <w:t xml:space="preserve"> 환불 </w:t>
      </w:r>
      <w:r w:rsidR="00577A84" w:rsidRPr="00AE499A">
        <w:rPr>
          <w:rFonts w:hint="eastAsia"/>
          <w:b/>
          <w:bCs/>
          <w:sz w:val="22"/>
        </w:rPr>
        <w:t>페</w:t>
      </w:r>
      <w:r w:rsidRPr="00AE499A">
        <w:rPr>
          <w:rFonts w:hint="eastAsia"/>
          <w:b/>
          <w:bCs/>
          <w:sz w:val="22"/>
        </w:rPr>
        <w:t>널티 금액을 조정하여 티켓 금액보다 초과되지 않도록 입력</w:t>
      </w:r>
      <w:r w:rsidR="00AB6119" w:rsidRPr="00AE499A">
        <w:rPr>
          <w:rFonts w:hint="eastAsia"/>
          <w:b/>
          <w:bCs/>
          <w:sz w:val="22"/>
        </w:rPr>
        <w:t xml:space="preserve"> </w:t>
      </w:r>
    </w:p>
    <w:p w14:paraId="3572C518" w14:textId="62AF849C" w:rsidR="00AE499A" w:rsidRPr="00AE499A" w:rsidRDefault="00DD18B0" w:rsidP="00DD18B0">
      <w:pPr>
        <w:pStyle w:val="ac"/>
        <w:rPr>
          <w:b/>
          <w:bCs/>
          <w:color w:val="FF0000"/>
          <w:sz w:val="22"/>
          <w:u w:val="single"/>
        </w:rPr>
      </w:pPr>
      <w:r w:rsidRPr="00AA2766">
        <w:rPr>
          <w:rFonts w:cs="Calibri" w:hint="eastAsia"/>
          <w:b/>
          <w:bCs/>
          <w:color w:val="222222"/>
          <w:spacing w:val="-12"/>
          <w:szCs w:val="20"/>
        </w:rPr>
        <w:t>E</w:t>
      </w:r>
      <w:r w:rsidRPr="00AA2766">
        <w:rPr>
          <w:rFonts w:cs="Calibri"/>
          <w:b/>
          <w:bCs/>
          <w:color w:val="222222"/>
          <w:spacing w:val="-12"/>
          <w:szCs w:val="20"/>
        </w:rPr>
        <w:t xml:space="preserve">X) </w:t>
      </w:r>
      <w:r w:rsidR="00FD04A0" w:rsidRPr="00AA2766">
        <w:rPr>
          <w:rFonts w:cs="Calibri" w:hint="eastAsia"/>
          <w:b/>
          <w:bCs/>
          <w:color w:val="222222"/>
          <w:spacing w:val="-12"/>
          <w:szCs w:val="20"/>
        </w:rPr>
        <w:t>텍</w:t>
      </w:r>
      <w:r w:rsidR="00A664E0" w:rsidRPr="00AA2766">
        <w:rPr>
          <w:rFonts w:cs="Calibri" w:hint="eastAsia"/>
          <w:b/>
          <w:bCs/>
          <w:color w:val="222222"/>
          <w:spacing w:val="-12"/>
          <w:szCs w:val="20"/>
        </w:rPr>
        <w:t>스 제외 티켓금액(</w:t>
      </w:r>
      <w:r w:rsidRPr="00AA2766">
        <w:rPr>
          <w:rFonts w:cs="Calibri" w:hint="eastAsia"/>
          <w:b/>
          <w:bCs/>
          <w:color w:val="222222"/>
          <w:spacing w:val="-12"/>
          <w:szCs w:val="20"/>
        </w:rPr>
        <w:t>N</w:t>
      </w:r>
      <w:r w:rsidRPr="00AA2766">
        <w:rPr>
          <w:rFonts w:cs="Calibri"/>
          <w:b/>
          <w:bCs/>
          <w:color w:val="222222"/>
          <w:spacing w:val="-12"/>
          <w:szCs w:val="20"/>
        </w:rPr>
        <w:t>ET</w:t>
      </w:r>
      <w:r w:rsidR="00A664E0" w:rsidRPr="00AA2766">
        <w:rPr>
          <w:rFonts w:cs="Calibri"/>
          <w:b/>
          <w:bCs/>
          <w:color w:val="222222"/>
          <w:spacing w:val="-12"/>
          <w:szCs w:val="20"/>
        </w:rPr>
        <w:t>)</w:t>
      </w:r>
      <w:r w:rsidRPr="00AA2766">
        <w:rPr>
          <w:rFonts w:cs="Calibri"/>
          <w:b/>
          <w:bCs/>
          <w:color w:val="222222"/>
          <w:spacing w:val="-12"/>
          <w:szCs w:val="20"/>
        </w:rPr>
        <w:t xml:space="preserve">: 100000, </w:t>
      </w:r>
      <w:proofErr w:type="spellStart"/>
      <w:r w:rsidRPr="00AA2766">
        <w:rPr>
          <w:rFonts w:cs="Calibri" w:hint="eastAsia"/>
          <w:b/>
          <w:bCs/>
          <w:color w:val="222222"/>
          <w:spacing w:val="-12"/>
          <w:szCs w:val="20"/>
        </w:rPr>
        <w:t>기사용</w:t>
      </w:r>
      <w:proofErr w:type="spellEnd"/>
      <w:r w:rsidRPr="00AA2766">
        <w:rPr>
          <w:rFonts w:cs="Calibri" w:hint="eastAsia"/>
          <w:b/>
          <w:bCs/>
          <w:color w:val="222222"/>
          <w:spacing w:val="-12"/>
          <w:szCs w:val="20"/>
        </w:rPr>
        <w:t xml:space="preserve"> 금액:</w:t>
      </w:r>
      <w:r w:rsidRPr="00AA2766">
        <w:rPr>
          <w:rFonts w:cs="Calibri"/>
          <w:b/>
          <w:bCs/>
          <w:color w:val="222222"/>
          <w:spacing w:val="-12"/>
          <w:szCs w:val="20"/>
        </w:rPr>
        <w:t xml:space="preserve"> 80000, </w:t>
      </w:r>
      <w:r w:rsidRPr="00AA2766">
        <w:rPr>
          <w:rFonts w:cs="Calibri" w:hint="eastAsia"/>
          <w:b/>
          <w:bCs/>
          <w:color w:val="222222"/>
          <w:spacing w:val="-12"/>
          <w:szCs w:val="20"/>
        </w:rPr>
        <w:t xml:space="preserve">환불 </w:t>
      </w:r>
      <w:r w:rsidR="00577A84" w:rsidRPr="00AA2766">
        <w:rPr>
          <w:rFonts w:cs="Calibri" w:hint="eastAsia"/>
          <w:b/>
          <w:bCs/>
          <w:color w:val="222222"/>
          <w:spacing w:val="-12"/>
          <w:szCs w:val="20"/>
        </w:rPr>
        <w:t>페</w:t>
      </w:r>
      <w:r w:rsidRPr="00AA2766">
        <w:rPr>
          <w:rFonts w:cs="Calibri" w:hint="eastAsia"/>
          <w:b/>
          <w:bCs/>
          <w:color w:val="222222"/>
          <w:spacing w:val="-12"/>
          <w:szCs w:val="20"/>
        </w:rPr>
        <w:t>널티:</w:t>
      </w:r>
      <w:r w:rsidRPr="00AA2766">
        <w:rPr>
          <w:rFonts w:cs="Calibri"/>
          <w:b/>
          <w:bCs/>
          <w:color w:val="222222"/>
          <w:spacing w:val="-12"/>
          <w:szCs w:val="20"/>
        </w:rPr>
        <w:t xml:space="preserve"> 50000</w:t>
      </w:r>
      <w:r w:rsidRPr="00AA2766">
        <w:rPr>
          <w:rFonts w:cs="Calibri" w:hint="eastAsia"/>
          <w:b/>
          <w:bCs/>
          <w:color w:val="222222"/>
          <w:spacing w:val="-12"/>
          <w:szCs w:val="20"/>
        </w:rPr>
        <w:t xml:space="preserve">인 티켓의 경우 환불 </w:t>
      </w:r>
      <w:r w:rsidR="00577A84" w:rsidRPr="00AA2766">
        <w:rPr>
          <w:rFonts w:cs="Calibri" w:hint="eastAsia"/>
          <w:b/>
          <w:bCs/>
          <w:color w:val="222222"/>
          <w:spacing w:val="-12"/>
          <w:szCs w:val="20"/>
        </w:rPr>
        <w:t>페</w:t>
      </w:r>
      <w:r w:rsidRPr="00AA2766">
        <w:rPr>
          <w:rFonts w:cs="Calibri" w:hint="eastAsia"/>
          <w:b/>
          <w:bCs/>
          <w:color w:val="222222"/>
          <w:spacing w:val="-12"/>
          <w:szCs w:val="20"/>
        </w:rPr>
        <w:t xml:space="preserve">널티 </w:t>
      </w:r>
      <w:r w:rsidRPr="00AA2766">
        <w:rPr>
          <w:rFonts w:cs="Calibri"/>
          <w:b/>
          <w:bCs/>
          <w:color w:val="222222"/>
          <w:spacing w:val="-12"/>
          <w:szCs w:val="20"/>
        </w:rPr>
        <w:t>2</w:t>
      </w:r>
      <w:r w:rsidRPr="00AA2766">
        <w:rPr>
          <w:rFonts w:cs="Calibri" w:hint="eastAsia"/>
          <w:b/>
          <w:bCs/>
          <w:color w:val="222222"/>
          <w:spacing w:val="-12"/>
          <w:szCs w:val="20"/>
        </w:rPr>
        <w:t>0</w:t>
      </w:r>
      <w:r w:rsidRPr="00AA2766">
        <w:rPr>
          <w:rFonts w:cs="Calibri"/>
          <w:b/>
          <w:bCs/>
          <w:color w:val="222222"/>
          <w:spacing w:val="-12"/>
          <w:szCs w:val="20"/>
        </w:rPr>
        <w:t>000</w:t>
      </w:r>
      <w:r w:rsidRPr="00AA2766">
        <w:rPr>
          <w:rFonts w:cs="Calibri" w:hint="eastAsia"/>
          <w:b/>
          <w:bCs/>
          <w:color w:val="222222"/>
          <w:spacing w:val="-12"/>
          <w:szCs w:val="20"/>
        </w:rPr>
        <w:t>으로 입력</w:t>
      </w:r>
    </w:p>
    <w:p w14:paraId="25775609" w14:textId="1736F4F4" w:rsidR="00AE499A" w:rsidRPr="00254302" w:rsidRDefault="00FD04A0" w:rsidP="00DD18B0">
      <w:pPr>
        <w:pStyle w:val="ac"/>
        <w:rPr>
          <w:rFonts w:hint="eastAsia"/>
          <w:b/>
          <w:bCs/>
          <w:color w:val="FF0000"/>
          <w:sz w:val="22"/>
          <w:u w:val="single"/>
        </w:rPr>
      </w:pPr>
      <w:r w:rsidRPr="00AE499A">
        <w:rPr>
          <w:b/>
          <w:bCs/>
          <w:color w:val="FF0000"/>
          <w:sz w:val="22"/>
          <w:u w:val="single"/>
        </w:rPr>
        <w:t>*</w:t>
      </w:r>
      <w:r w:rsidR="00DD18B0" w:rsidRPr="00AE499A">
        <w:rPr>
          <w:b/>
          <w:bCs/>
          <w:color w:val="FF0000"/>
          <w:sz w:val="22"/>
          <w:u w:val="single"/>
        </w:rPr>
        <w:t>*미사용 구간 YQ/YR을 제외한 기타 정부 세금은 환불</w:t>
      </w:r>
      <w:r w:rsidR="00AE499A" w:rsidRPr="00AE499A">
        <w:rPr>
          <w:rFonts w:hint="eastAsia"/>
          <w:b/>
          <w:bCs/>
          <w:color w:val="FF0000"/>
          <w:sz w:val="22"/>
          <w:u w:val="single"/>
        </w:rPr>
        <w:t xml:space="preserve"> 가능하며</w:t>
      </w:r>
      <w:r w:rsidR="00AA2766">
        <w:rPr>
          <w:rFonts w:hint="eastAsia"/>
          <w:b/>
          <w:bCs/>
          <w:color w:val="FF0000"/>
          <w:sz w:val="22"/>
          <w:u w:val="single"/>
        </w:rPr>
        <w:t>,</w:t>
      </w:r>
      <w:r w:rsidR="00AE499A" w:rsidRPr="00AE499A">
        <w:rPr>
          <w:rFonts w:hint="eastAsia"/>
          <w:b/>
          <w:bCs/>
          <w:color w:val="FF0000"/>
          <w:sz w:val="22"/>
          <w:u w:val="single"/>
        </w:rPr>
        <w:t xml:space="preserve"> </w:t>
      </w:r>
      <w:r w:rsidR="001371AF" w:rsidRPr="00AE499A">
        <w:rPr>
          <w:rFonts w:hint="eastAsia"/>
          <w:b/>
          <w:bCs/>
          <w:color w:val="FF0000"/>
          <w:sz w:val="22"/>
          <w:u w:val="single"/>
        </w:rPr>
        <w:t>티켓 환불 시 발권 수수료 회수</w:t>
      </w:r>
    </w:p>
    <w:p w14:paraId="4F489131" w14:textId="77777777" w:rsidR="008774D6" w:rsidRDefault="008774D6" w:rsidP="00DD18B0">
      <w:pPr>
        <w:pStyle w:val="ac"/>
        <w:rPr>
          <w:b/>
          <w:bCs/>
          <w:szCs w:val="20"/>
          <w:u w:val="single"/>
        </w:rPr>
      </w:pPr>
    </w:p>
    <w:p w14:paraId="189135E5" w14:textId="665EF70E" w:rsidR="00462B80" w:rsidRPr="007144C9" w:rsidRDefault="00F85064" w:rsidP="00DD18B0">
      <w:pPr>
        <w:pStyle w:val="ac"/>
        <w:rPr>
          <w:b/>
          <w:bCs/>
          <w:sz w:val="22"/>
        </w:rPr>
      </w:pPr>
      <w:r w:rsidRPr="007144C9">
        <w:rPr>
          <w:b/>
          <w:bCs/>
          <w:sz w:val="22"/>
        </w:rPr>
        <w:t>본 내용은 자발적 환불 관련 자주 묻는 질문(FAQ)을 기반으로 정</w:t>
      </w:r>
      <w:r w:rsidR="00254302" w:rsidRPr="007144C9">
        <w:rPr>
          <w:rFonts w:hint="eastAsia"/>
          <w:b/>
          <w:bCs/>
          <w:sz w:val="22"/>
        </w:rPr>
        <w:t>리된 내용</w:t>
      </w:r>
      <w:r w:rsidR="008774D6" w:rsidRPr="007144C9">
        <w:rPr>
          <w:rFonts w:hint="eastAsia"/>
          <w:b/>
          <w:bCs/>
          <w:sz w:val="22"/>
        </w:rPr>
        <w:t>이며</w:t>
      </w:r>
      <w:r w:rsidR="00254302" w:rsidRPr="007144C9">
        <w:rPr>
          <w:rFonts w:hint="eastAsia"/>
          <w:b/>
          <w:bCs/>
          <w:sz w:val="22"/>
        </w:rPr>
        <w:t xml:space="preserve">, </w:t>
      </w:r>
      <w:r w:rsidRPr="007144C9">
        <w:rPr>
          <w:b/>
          <w:bCs/>
          <w:sz w:val="22"/>
        </w:rPr>
        <w:t>실제 환불 처리 시에는 운임별로 적용되는 규정이 상이</w:t>
      </w:r>
      <w:r w:rsidR="00254302" w:rsidRPr="007144C9">
        <w:rPr>
          <w:rFonts w:hint="eastAsia"/>
          <w:b/>
          <w:bCs/>
          <w:sz w:val="22"/>
        </w:rPr>
        <w:t xml:space="preserve">할 수 있으니 </w:t>
      </w:r>
      <w:r w:rsidRPr="007144C9">
        <w:rPr>
          <w:b/>
          <w:bCs/>
          <w:sz w:val="22"/>
          <w:u w:val="single"/>
        </w:rPr>
        <w:t>반드시 GDS상의 운임 규정</w:t>
      </w:r>
      <w:r w:rsidR="00AE499A" w:rsidRPr="007144C9">
        <w:rPr>
          <w:rFonts w:hint="eastAsia"/>
          <w:b/>
          <w:bCs/>
          <w:sz w:val="22"/>
          <w:u w:val="single"/>
        </w:rPr>
        <w:t xml:space="preserve"> </w:t>
      </w:r>
      <w:r w:rsidRPr="007144C9">
        <w:rPr>
          <w:b/>
          <w:bCs/>
          <w:sz w:val="22"/>
          <w:u w:val="single"/>
        </w:rPr>
        <w:t>확</w:t>
      </w:r>
      <w:r w:rsidR="00AE499A" w:rsidRPr="007144C9">
        <w:rPr>
          <w:rFonts w:hint="eastAsia"/>
          <w:b/>
          <w:bCs/>
          <w:sz w:val="22"/>
          <w:u w:val="single"/>
        </w:rPr>
        <w:t xml:space="preserve">인 </w:t>
      </w:r>
      <w:r w:rsidRPr="007144C9">
        <w:rPr>
          <w:b/>
          <w:bCs/>
          <w:sz w:val="22"/>
          <w:u w:val="single"/>
        </w:rPr>
        <w:t>후</w:t>
      </w:r>
      <w:r w:rsidRPr="007144C9">
        <w:rPr>
          <w:b/>
          <w:bCs/>
          <w:sz w:val="22"/>
        </w:rPr>
        <w:t xml:space="preserve"> 환불 진행해</w:t>
      </w:r>
      <w:r w:rsidR="00AE499A" w:rsidRPr="007144C9">
        <w:rPr>
          <w:rFonts w:hint="eastAsia"/>
          <w:b/>
          <w:bCs/>
          <w:sz w:val="22"/>
        </w:rPr>
        <w:t xml:space="preserve"> </w:t>
      </w:r>
      <w:r w:rsidRPr="007144C9">
        <w:rPr>
          <w:b/>
          <w:bCs/>
          <w:sz w:val="22"/>
        </w:rPr>
        <w:t>주시기 바랍니다.</w:t>
      </w:r>
    </w:p>
    <w:p w14:paraId="4F7F7E14" w14:textId="77777777" w:rsidR="007942A7" w:rsidRPr="00AE499A" w:rsidRDefault="007942A7" w:rsidP="00DD18B0">
      <w:pPr>
        <w:pStyle w:val="ac"/>
        <w:rPr>
          <w:b/>
          <w:bCs/>
          <w:sz w:val="22"/>
          <w:u w:val="single"/>
        </w:rPr>
      </w:pPr>
    </w:p>
    <w:p w14:paraId="15CD4046" w14:textId="77777777" w:rsidR="00462B80" w:rsidRPr="00AE499A" w:rsidRDefault="00FD04A0" w:rsidP="00462B80">
      <w:pPr>
        <w:pStyle w:val="ab"/>
        <w:spacing w:before="0" w:beforeAutospacing="0" w:after="0" w:afterAutospacing="0"/>
        <w:rPr>
          <w:rFonts w:ascii="맑은 고딕" w:eastAsia="맑은 고딕" w:hAnsi="맑은 고딕" w:cs="Calibri"/>
          <w:color w:val="FF0000"/>
          <w:spacing w:val="-12"/>
          <w:sz w:val="22"/>
          <w:szCs w:val="22"/>
        </w:rPr>
      </w:pPr>
      <w:r w:rsidRPr="00AE499A">
        <w:rPr>
          <w:rStyle w:val="aa"/>
          <w:rFonts w:ascii="맑은 고딕" w:eastAsia="맑은 고딕" w:hAnsi="맑은 고딕" w:cs="Calibri" w:hint="eastAsia"/>
          <w:color w:val="FF0000"/>
          <w:spacing w:val="-12"/>
          <w:sz w:val="22"/>
          <w:szCs w:val="22"/>
        </w:rPr>
        <w:t>&lt;</w:t>
      </w:r>
      <w:r w:rsidR="00462B80" w:rsidRPr="00AE499A">
        <w:rPr>
          <w:rStyle w:val="aa"/>
          <w:rFonts w:ascii="맑은 고딕" w:eastAsia="맑은 고딕" w:hAnsi="맑은 고딕" w:cs="Calibri" w:hint="eastAsia"/>
          <w:color w:val="FF0000"/>
          <w:spacing w:val="-12"/>
          <w:sz w:val="22"/>
          <w:szCs w:val="22"/>
        </w:rPr>
        <w:t xml:space="preserve">비자발적 </w:t>
      </w:r>
      <w:r w:rsidR="00462B80" w:rsidRPr="00AE499A">
        <w:rPr>
          <w:rStyle w:val="aa"/>
          <w:rFonts w:ascii="맑은 고딕" w:eastAsia="맑은 고딕" w:hAnsi="맑은 고딕" w:cs="Calibri"/>
          <w:color w:val="FF0000"/>
          <w:spacing w:val="-12"/>
          <w:sz w:val="22"/>
          <w:szCs w:val="22"/>
        </w:rPr>
        <w:t>환불 처리</w:t>
      </w:r>
      <w:r w:rsidRPr="00AE499A">
        <w:rPr>
          <w:rStyle w:val="aa"/>
          <w:rFonts w:ascii="맑은 고딕" w:eastAsia="맑은 고딕" w:hAnsi="맑은 고딕" w:cs="Calibri"/>
          <w:color w:val="FF0000"/>
          <w:spacing w:val="-12"/>
          <w:sz w:val="22"/>
          <w:szCs w:val="22"/>
        </w:rPr>
        <w:t>&gt;</w:t>
      </w:r>
    </w:p>
    <w:p w14:paraId="7E278C1A" w14:textId="77777777" w:rsidR="00462B80" w:rsidRPr="00AE499A" w:rsidRDefault="00462B80" w:rsidP="00462B80">
      <w:pPr>
        <w:pStyle w:val="ac"/>
        <w:numPr>
          <w:ilvl w:val="0"/>
          <w:numId w:val="3"/>
        </w:numPr>
        <w:rPr>
          <w:b/>
          <w:bCs/>
          <w:sz w:val="22"/>
        </w:rPr>
      </w:pPr>
      <w:r w:rsidRPr="00AE499A">
        <w:rPr>
          <w:rFonts w:hint="eastAsia"/>
          <w:b/>
          <w:bCs/>
          <w:sz w:val="22"/>
        </w:rPr>
        <w:t xml:space="preserve">비자발적 환불의 경우 환불 불가 </w:t>
      </w:r>
      <w:r w:rsidRPr="00AE499A">
        <w:rPr>
          <w:b/>
          <w:bCs/>
          <w:sz w:val="22"/>
        </w:rPr>
        <w:t xml:space="preserve">TAX </w:t>
      </w:r>
      <w:r w:rsidRPr="00AE499A">
        <w:rPr>
          <w:rFonts w:hint="eastAsia"/>
          <w:b/>
          <w:bCs/>
          <w:sz w:val="22"/>
        </w:rPr>
        <w:t>없음.</w:t>
      </w:r>
    </w:p>
    <w:p w14:paraId="4E36B702" w14:textId="74F1EF56" w:rsidR="00462B80" w:rsidRPr="00AE499A" w:rsidRDefault="00462B80" w:rsidP="00462B80">
      <w:pPr>
        <w:pStyle w:val="ac"/>
        <w:numPr>
          <w:ilvl w:val="0"/>
          <w:numId w:val="3"/>
        </w:numPr>
        <w:rPr>
          <w:b/>
          <w:bCs/>
          <w:sz w:val="22"/>
        </w:rPr>
      </w:pPr>
      <w:r w:rsidRPr="00AE499A">
        <w:rPr>
          <w:rFonts w:hint="eastAsia"/>
          <w:b/>
          <w:bCs/>
          <w:sz w:val="22"/>
        </w:rPr>
        <w:t>질병 환불 요청</w:t>
      </w:r>
      <w:r w:rsidR="00FD04A0" w:rsidRPr="00AE499A">
        <w:rPr>
          <w:rFonts w:hint="eastAsia"/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시,</w:t>
      </w:r>
      <w:r w:rsidRPr="00AE499A">
        <w:rPr>
          <w:b/>
          <w:bCs/>
          <w:sz w:val="22"/>
        </w:rPr>
        <w:t xml:space="preserve"> </w:t>
      </w:r>
      <w:r w:rsidR="00885F4C">
        <w:rPr>
          <w:rFonts w:hint="eastAsia"/>
          <w:b/>
          <w:bCs/>
          <w:sz w:val="22"/>
        </w:rPr>
        <w:t xml:space="preserve">지정 양식과 </w:t>
      </w:r>
      <w:r w:rsidRPr="00AE499A">
        <w:rPr>
          <w:rFonts w:hint="eastAsia"/>
          <w:b/>
          <w:bCs/>
          <w:sz w:val="22"/>
        </w:rPr>
        <w:t>진단서</w:t>
      </w:r>
      <w:r w:rsidRPr="00AE499A">
        <w:rPr>
          <w:b/>
          <w:bCs/>
          <w:sz w:val="22"/>
        </w:rPr>
        <w:t>,</w:t>
      </w:r>
      <w:r w:rsidR="00577A84" w:rsidRPr="00AE499A">
        <w:rPr>
          <w:b/>
          <w:bCs/>
          <w:sz w:val="22"/>
        </w:rPr>
        <w:t xml:space="preserve"> </w:t>
      </w:r>
      <w:r w:rsidR="009515B3" w:rsidRPr="00AE499A">
        <w:rPr>
          <w:rFonts w:hint="eastAsia"/>
          <w:b/>
          <w:bCs/>
          <w:sz w:val="22"/>
        </w:rPr>
        <w:t>전자</w:t>
      </w:r>
      <w:r w:rsidRPr="00AE499A">
        <w:rPr>
          <w:rFonts w:hint="eastAsia"/>
          <w:b/>
          <w:bCs/>
          <w:sz w:val="22"/>
        </w:rPr>
        <w:t>영수증,</w:t>
      </w:r>
      <w:r w:rsidR="00577A84" w:rsidRPr="00AE499A">
        <w:rPr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신분증</w:t>
      </w:r>
      <w:r w:rsidRPr="00AE499A">
        <w:rPr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첨부 필수</w:t>
      </w:r>
    </w:p>
    <w:p w14:paraId="2417A16B" w14:textId="64B8E616" w:rsidR="00462B80" w:rsidRPr="00AE499A" w:rsidRDefault="00462B80" w:rsidP="00462B80">
      <w:pPr>
        <w:pStyle w:val="ac"/>
        <w:numPr>
          <w:ilvl w:val="0"/>
          <w:numId w:val="3"/>
        </w:numPr>
        <w:rPr>
          <w:b/>
          <w:bCs/>
          <w:sz w:val="22"/>
        </w:rPr>
      </w:pPr>
      <w:r w:rsidRPr="00AE499A">
        <w:rPr>
          <w:rFonts w:hint="eastAsia"/>
          <w:b/>
          <w:bCs/>
          <w:sz w:val="22"/>
        </w:rPr>
        <w:t xml:space="preserve">각종 </w:t>
      </w:r>
      <w:r w:rsidRPr="00AE499A">
        <w:rPr>
          <w:b/>
          <w:bCs/>
          <w:sz w:val="22"/>
        </w:rPr>
        <w:t>WAIVER CODE</w:t>
      </w:r>
      <w:r w:rsidRPr="00AE499A">
        <w:rPr>
          <w:rFonts w:hint="eastAsia"/>
          <w:b/>
          <w:bCs/>
          <w:sz w:val="22"/>
        </w:rPr>
        <w:t xml:space="preserve"> 문의는</w:t>
      </w:r>
      <w:r w:rsidR="007270BA">
        <w:rPr>
          <w:rFonts w:hint="eastAsia"/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메일로 접수.</w:t>
      </w:r>
      <w:r w:rsidRPr="00AE499A">
        <w:rPr>
          <w:b/>
          <w:bCs/>
          <w:sz w:val="22"/>
        </w:rPr>
        <w:t xml:space="preserve"> </w:t>
      </w:r>
      <w:r w:rsidRPr="00AE499A">
        <w:rPr>
          <w:rFonts w:hint="eastAsia"/>
          <w:b/>
          <w:bCs/>
          <w:sz w:val="22"/>
        </w:rPr>
        <w:t>티켓번호/P</w:t>
      </w:r>
      <w:r w:rsidRPr="00AE499A">
        <w:rPr>
          <w:b/>
          <w:bCs/>
          <w:sz w:val="22"/>
        </w:rPr>
        <w:t>NR/</w:t>
      </w:r>
      <w:r w:rsidRPr="00AE499A">
        <w:rPr>
          <w:rFonts w:hint="eastAsia"/>
          <w:b/>
          <w:bCs/>
          <w:sz w:val="22"/>
        </w:rPr>
        <w:t>담당자연락처 필수 기재.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6530"/>
      </w:tblGrid>
      <w:tr w:rsidR="00462B80" w:rsidRPr="00AE499A" w14:paraId="1EFEDE57" w14:textId="77777777">
        <w:trPr>
          <w:trHeight w:val="918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99B" w14:textId="77777777" w:rsidR="00462B80" w:rsidRPr="00AE499A" w:rsidRDefault="00462B80">
            <w:pPr>
              <w:widowControl/>
              <w:wordWrap/>
              <w:autoSpaceDE/>
              <w:snapToGrid w:val="0"/>
              <w:ind w:left="80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 w:rsidRPr="00AE499A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0B06" w14:textId="2FEF5A21" w:rsidR="00462B80" w:rsidRPr="00AE499A" w:rsidRDefault="00224E9B">
            <w:pPr>
              <w:widowControl/>
              <w:wordWrap/>
              <w:autoSpaceDE/>
              <w:snapToGrid w:val="0"/>
              <w:jc w:val="left"/>
              <w:rPr>
                <w:rFonts w:cs="한컴바탕"/>
                <w:kern w:val="0"/>
                <w:sz w:val="22"/>
              </w:rPr>
            </w:pPr>
            <w:r w:rsidRPr="00AE499A">
              <w:rPr>
                <w:rFonts w:cs="한컴바탕" w:hint="eastAsia"/>
                <w:kern w:val="0"/>
                <w:sz w:val="22"/>
              </w:rPr>
              <w:t>puyuxuan@sda.cn, quanenxing@sda.cn, piaoxiaozhen@sda.cn, cheya2@sda.cn, scsel01air@daum.net</w:t>
            </w:r>
          </w:p>
        </w:tc>
      </w:tr>
    </w:tbl>
    <w:p w14:paraId="6B95FEF7" w14:textId="77777777" w:rsidR="00462B80" w:rsidRPr="009515B3" w:rsidRDefault="00462B80" w:rsidP="008774D6">
      <w:pPr>
        <w:pStyle w:val="ac"/>
        <w:rPr>
          <w:rFonts w:hint="eastAsia"/>
          <w:b/>
          <w:bCs/>
        </w:rPr>
      </w:pPr>
    </w:p>
    <w:p w14:paraId="74633D58" w14:textId="092085EC" w:rsidR="003C69DE" w:rsidRPr="009515B3" w:rsidRDefault="003C69DE" w:rsidP="00CF1490">
      <w:pPr>
        <w:widowControl/>
        <w:wordWrap/>
        <w:autoSpaceDE/>
        <w:autoSpaceDN/>
        <w:snapToGrid w:val="0"/>
        <w:ind w:firstLineChars="3400" w:firstLine="8160"/>
        <w:jc w:val="left"/>
        <w:rPr>
          <w:rFonts w:ascii="바탕" w:eastAsia="바탕" w:hAnsi="바탕" w:cs="굴림"/>
          <w:color w:val="000000"/>
          <w:kern w:val="0"/>
          <w:sz w:val="18"/>
          <w:szCs w:val="18"/>
        </w:rPr>
      </w:pPr>
      <w:r w:rsidRPr="009515B3">
        <w:rPr>
          <w:rFonts w:cs="굴림" w:hint="eastAsia"/>
          <w:color w:val="000000"/>
          <w:kern w:val="0"/>
          <w:sz w:val="24"/>
          <w:szCs w:val="24"/>
        </w:rPr>
        <w:t>20</w:t>
      </w:r>
      <w:r w:rsidR="004703DB" w:rsidRPr="009515B3">
        <w:rPr>
          <w:rFonts w:cs="굴림"/>
          <w:color w:val="000000"/>
          <w:kern w:val="0"/>
          <w:sz w:val="24"/>
          <w:szCs w:val="24"/>
        </w:rPr>
        <w:t>2</w:t>
      </w:r>
      <w:r w:rsidR="00224E9B" w:rsidRPr="009515B3">
        <w:rPr>
          <w:rFonts w:cs="굴림" w:hint="eastAsia"/>
          <w:color w:val="000000"/>
          <w:kern w:val="0"/>
          <w:sz w:val="24"/>
          <w:szCs w:val="24"/>
        </w:rPr>
        <w:t>5</w:t>
      </w:r>
      <w:r w:rsidRPr="009515B3">
        <w:rPr>
          <w:rFonts w:cs="굴림" w:hint="eastAsia"/>
          <w:color w:val="000000"/>
          <w:kern w:val="0"/>
          <w:sz w:val="24"/>
          <w:szCs w:val="24"/>
        </w:rPr>
        <w:t xml:space="preserve">. </w:t>
      </w:r>
      <w:r w:rsidR="00796837" w:rsidRPr="009515B3">
        <w:rPr>
          <w:rFonts w:cs="굴림"/>
          <w:color w:val="000000"/>
          <w:kern w:val="0"/>
          <w:sz w:val="24"/>
          <w:szCs w:val="24"/>
        </w:rPr>
        <w:t>0</w:t>
      </w:r>
      <w:r w:rsidR="00224E9B" w:rsidRPr="009515B3">
        <w:rPr>
          <w:rFonts w:cs="굴림" w:hint="eastAsia"/>
          <w:color w:val="000000"/>
          <w:kern w:val="0"/>
          <w:sz w:val="24"/>
          <w:szCs w:val="24"/>
        </w:rPr>
        <w:t>8</w:t>
      </w:r>
      <w:r w:rsidR="008F008F" w:rsidRPr="009515B3">
        <w:rPr>
          <w:rFonts w:eastAsia="SimSun" w:cs="굴림" w:hint="eastAsia"/>
          <w:color w:val="000000"/>
          <w:kern w:val="0"/>
          <w:sz w:val="24"/>
          <w:szCs w:val="24"/>
        </w:rPr>
        <w:t>.</w:t>
      </w:r>
      <w:r w:rsidR="00074EF5" w:rsidRPr="009515B3">
        <w:rPr>
          <w:rFonts w:cs="굴림" w:hint="eastAsia"/>
          <w:color w:val="000000"/>
          <w:kern w:val="0"/>
          <w:sz w:val="24"/>
          <w:szCs w:val="24"/>
        </w:rPr>
        <w:t xml:space="preserve"> </w:t>
      </w:r>
      <w:r w:rsidR="00224E9B" w:rsidRPr="009515B3">
        <w:rPr>
          <w:rFonts w:cs="굴림" w:hint="eastAsia"/>
          <w:color w:val="000000"/>
          <w:kern w:val="0"/>
          <w:sz w:val="24"/>
          <w:szCs w:val="24"/>
        </w:rPr>
        <w:t>0</w:t>
      </w:r>
      <w:r w:rsidR="007270BA">
        <w:rPr>
          <w:rFonts w:cs="굴림" w:hint="eastAsia"/>
          <w:color w:val="000000"/>
          <w:kern w:val="0"/>
          <w:sz w:val="24"/>
          <w:szCs w:val="24"/>
        </w:rPr>
        <w:t>6</w:t>
      </w:r>
    </w:p>
    <w:p w14:paraId="1E353D4D" w14:textId="77777777" w:rsidR="003C69DE" w:rsidRPr="009515B3" w:rsidRDefault="00751927" w:rsidP="00143BF7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515B3">
        <w:rPr>
          <w:rFonts w:ascii="바탕" w:eastAsia="SimSun" w:hAnsi="바탕" w:cs="바탕" w:hint="eastAsia"/>
          <w:color w:val="000000"/>
          <w:kern w:val="0"/>
          <w:sz w:val="24"/>
          <w:szCs w:val="24"/>
        </w:rPr>
        <w:t>山東</w:t>
      </w:r>
      <w:r w:rsidR="003C69DE" w:rsidRPr="009515B3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航空公司首爾支店</w:t>
      </w:r>
    </w:p>
    <w:sectPr w:rsidR="003C69DE" w:rsidRPr="009515B3" w:rsidSect="000F7487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5AAC" w14:textId="77777777" w:rsidR="003F2386" w:rsidRDefault="003F2386" w:rsidP="00141BA9">
      <w:r>
        <w:separator/>
      </w:r>
    </w:p>
  </w:endnote>
  <w:endnote w:type="continuationSeparator" w:id="0">
    <w:p w14:paraId="51D1D3E6" w14:textId="77777777" w:rsidR="003F2386" w:rsidRDefault="003F2386" w:rsidP="001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7956" w14:textId="77777777" w:rsidR="003F2386" w:rsidRDefault="003F2386" w:rsidP="00141BA9">
      <w:r>
        <w:separator/>
      </w:r>
    </w:p>
  </w:footnote>
  <w:footnote w:type="continuationSeparator" w:id="0">
    <w:p w14:paraId="5D403674" w14:textId="77777777" w:rsidR="003F2386" w:rsidRDefault="003F2386" w:rsidP="0014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997F" w14:textId="7835290B" w:rsidR="000F7487" w:rsidRDefault="006B4DF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 w:rsidRPr="007C177C"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D577FF2" wp14:editId="7A1E51CD">
          <wp:extent cx="3162300" cy="1390650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BF7B5" w14:textId="77777777" w:rsidR="00224E9B" w:rsidRPr="006F5179" w:rsidRDefault="00224E9B" w:rsidP="00224E9B">
    <w:pPr>
      <w:widowControl/>
      <w:wordWrap/>
      <w:autoSpaceDE/>
      <w:autoSpaceDN/>
      <w:snapToGrid w:val="0"/>
      <w:jc w:val="center"/>
      <w:rPr>
        <w:rStyle w:val="aa"/>
        <w:rFonts w:ascii="Malgun Gothic Semilight" w:eastAsia="Malgun Gothic Semilight" w:hAnsi="Malgun Gothic Semilight" w:cs="Malgun Gothic Semilight"/>
        <w:color w:val="000000"/>
        <w:szCs w:val="20"/>
      </w:rPr>
    </w:pPr>
    <w:bookmarkStart w:id="0" w:name="OLE_LINK1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No.1903,</w:t>
    </w:r>
    <w:r w:rsidRPr="006F5179">
      <w:rPr>
        <w:rFonts w:ascii="Malgun Gothic Semilight" w:eastAsia="Malgun Gothic Semilight" w:hAnsi="Malgun Gothic Semilight" w:cs="Malgun Gothic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Malgun Gothic Semilight" w:eastAsia="Malgun Gothic Semilight" w:hAnsi="Malgun Gothic Semilight" w:cs="Malgun Gothic Semilight" w:hint="eastAsia"/>
        <w:color w:val="000000"/>
        <w:kern w:val="0"/>
        <w:szCs w:val="20"/>
      </w:rPr>
      <w:t xml:space="preserve"> 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a"/>
        <w:rFonts w:ascii="Malgun Gothic Semilight" w:eastAsia="Malgun Gothic Semilight" w:hAnsi="Malgun Gothic Semilight" w:cs="Malgun Gothic Semilight" w:hint="eastAsia"/>
        <w:color w:val="000000"/>
        <w:szCs w:val="20"/>
      </w:rPr>
      <w:t>04535</w:t>
    </w:r>
  </w:p>
  <w:p w14:paraId="660AB185" w14:textId="77777777" w:rsidR="00224E9B" w:rsidRPr="006F5179" w:rsidRDefault="00224E9B" w:rsidP="00224E9B">
    <w:pPr>
      <w:widowControl/>
      <w:wordWrap/>
      <w:autoSpaceDE/>
      <w:autoSpaceDN/>
      <w:snapToGrid w:val="0"/>
      <w:jc w:val="center"/>
      <w:rPr>
        <w:rFonts w:ascii="Malgun Gothic Semilight" w:eastAsia="Malgun Gothic Semilight" w:hAnsi="Malgun Gothic Semilight" w:cs="Malgun Gothic Semilight"/>
        <w:color w:val="000000"/>
        <w:kern w:val="0"/>
        <w:szCs w:val="20"/>
      </w:rPr>
    </w:pP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Malgun Gothic Semilight" w:eastAsia="Malgun Gothic Semilight" w:hAnsi="Malgun Gothic Semilight" w:cs="Malgun Gothic Semilight"/>
        <w:b/>
        <w:bCs/>
        <w:color w:val="000000"/>
        <w:kern w:val="0"/>
        <w:szCs w:val="20"/>
      </w:rPr>
      <w:t>2138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>-</w:t>
    </w:r>
    <w:r w:rsidRPr="006F5179">
      <w:rPr>
        <w:rFonts w:ascii="Malgun Gothic Semilight" w:eastAsia="Malgun Gothic Semilight" w:hAnsi="Malgun Gothic Semilight" w:cs="Malgun Gothic Semilight"/>
        <w:b/>
        <w:bCs/>
        <w:color w:val="000000"/>
        <w:kern w:val="0"/>
        <w:szCs w:val="20"/>
      </w:rPr>
      <w:t>7566</w:t>
    </w:r>
    <w:r w:rsidRPr="006F5179">
      <w:rPr>
        <w:rFonts w:ascii="Malgun Gothic Semilight" w:eastAsia="Malgun Gothic Semilight" w:hAnsi="Malgun Gothic Semilight" w:cs="Malgun Gothic Semilight" w:hint="eastAsia"/>
        <w:b/>
        <w:bCs/>
        <w:color w:val="000000"/>
        <w:kern w:val="0"/>
        <w:szCs w:val="20"/>
      </w:rPr>
      <w:t xml:space="preserve"> Fax: 82-2-776-5051 </w:t>
    </w:r>
  </w:p>
  <w:bookmarkEnd w:id="0"/>
  <w:p w14:paraId="6AE5C161" w14:textId="77777777" w:rsidR="00224E9B" w:rsidRPr="00EB0B15" w:rsidRDefault="00224E9B" w:rsidP="00224E9B">
    <w:pPr>
      <w:widowControl/>
      <w:wordWrap/>
      <w:autoSpaceDE/>
      <w:autoSpaceDN/>
      <w:snapToGrid w:val="0"/>
      <w:spacing w:line="120" w:lineRule="auto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17F1265"/>
    <w:multiLevelType w:val="hybridMultilevel"/>
    <w:tmpl w:val="9950418E"/>
    <w:lvl w:ilvl="0" w:tplc="FD3ECE5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1148770">
    <w:abstractNumId w:val="1"/>
  </w:num>
  <w:num w:numId="2" w16cid:durableId="1973436819">
    <w:abstractNumId w:val="0"/>
  </w:num>
  <w:num w:numId="3" w16cid:durableId="173476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F2"/>
    <w:rsid w:val="00000004"/>
    <w:rsid w:val="00020932"/>
    <w:rsid w:val="000216ED"/>
    <w:rsid w:val="00030CDB"/>
    <w:rsid w:val="000343EF"/>
    <w:rsid w:val="00036EA6"/>
    <w:rsid w:val="0004154B"/>
    <w:rsid w:val="000557B6"/>
    <w:rsid w:val="00074EF5"/>
    <w:rsid w:val="000818D9"/>
    <w:rsid w:val="00085A0E"/>
    <w:rsid w:val="000A3335"/>
    <w:rsid w:val="000B2CA8"/>
    <w:rsid w:val="000E2A01"/>
    <w:rsid w:val="000F7487"/>
    <w:rsid w:val="00122E1E"/>
    <w:rsid w:val="0012638B"/>
    <w:rsid w:val="001371AF"/>
    <w:rsid w:val="00141BA9"/>
    <w:rsid w:val="00143BF7"/>
    <w:rsid w:val="00147419"/>
    <w:rsid w:val="00152861"/>
    <w:rsid w:val="00160033"/>
    <w:rsid w:val="0016361B"/>
    <w:rsid w:val="00172F0D"/>
    <w:rsid w:val="001749F0"/>
    <w:rsid w:val="00174E3E"/>
    <w:rsid w:val="0017799C"/>
    <w:rsid w:val="001863E9"/>
    <w:rsid w:val="00192126"/>
    <w:rsid w:val="001A373C"/>
    <w:rsid w:val="001B08E1"/>
    <w:rsid w:val="001C4354"/>
    <w:rsid w:val="001E362B"/>
    <w:rsid w:val="001E4A5D"/>
    <w:rsid w:val="001F26EA"/>
    <w:rsid w:val="00217390"/>
    <w:rsid w:val="00222134"/>
    <w:rsid w:val="00224E9B"/>
    <w:rsid w:val="00234A73"/>
    <w:rsid w:val="00240B26"/>
    <w:rsid w:val="00244037"/>
    <w:rsid w:val="00245D6D"/>
    <w:rsid w:val="00253840"/>
    <w:rsid w:val="00254302"/>
    <w:rsid w:val="00257858"/>
    <w:rsid w:val="00260B03"/>
    <w:rsid w:val="00271E71"/>
    <w:rsid w:val="00275D94"/>
    <w:rsid w:val="002963B5"/>
    <w:rsid w:val="002C0260"/>
    <w:rsid w:val="002D2035"/>
    <w:rsid w:val="002D6D2A"/>
    <w:rsid w:val="002E0711"/>
    <w:rsid w:val="002E2CDE"/>
    <w:rsid w:val="002F0997"/>
    <w:rsid w:val="002F63F1"/>
    <w:rsid w:val="00312593"/>
    <w:rsid w:val="0031632B"/>
    <w:rsid w:val="0031690C"/>
    <w:rsid w:val="00325BF9"/>
    <w:rsid w:val="0032617D"/>
    <w:rsid w:val="003372F0"/>
    <w:rsid w:val="00342C83"/>
    <w:rsid w:val="003539A2"/>
    <w:rsid w:val="00354CB9"/>
    <w:rsid w:val="00365BA1"/>
    <w:rsid w:val="0037232F"/>
    <w:rsid w:val="00382009"/>
    <w:rsid w:val="00382658"/>
    <w:rsid w:val="00382BE1"/>
    <w:rsid w:val="00384BD7"/>
    <w:rsid w:val="00385A37"/>
    <w:rsid w:val="00391D70"/>
    <w:rsid w:val="003A0198"/>
    <w:rsid w:val="003C69DE"/>
    <w:rsid w:val="003D3063"/>
    <w:rsid w:val="003D3558"/>
    <w:rsid w:val="003D7E4A"/>
    <w:rsid w:val="003E331C"/>
    <w:rsid w:val="003F2386"/>
    <w:rsid w:val="003F573D"/>
    <w:rsid w:val="0040181E"/>
    <w:rsid w:val="00404651"/>
    <w:rsid w:val="00405239"/>
    <w:rsid w:val="00405E55"/>
    <w:rsid w:val="00410D75"/>
    <w:rsid w:val="00414337"/>
    <w:rsid w:val="004155DC"/>
    <w:rsid w:val="00424815"/>
    <w:rsid w:val="004325CB"/>
    <w:rsid w:val="00433F0E"/>
    <w:rsid w:val="00434822"/>
    <w:rsid w:val="00454313"/>
    <w:rsid w:val="004550BA"/>
    <w:rsid w:val="00462B80"/>
    <w:rsid w:val="004703DB"/>
    <w:rsid w:val="00471FC6"/>
    <w:rsid w:val="004740D8"/>
    <w:rsid w:val="004847C2"/>
    <w:rsid w:val="004901B5"/>
    <w:rsid w:val="00490D0F"/>
    <w:rsid w:val="00492831"/>
    <w:rsid w:val="00493270"/>
    <w:rsid w:val="00493F03"/>
    <w:rsid w:val="004965AE"/>
    <w:rsid w:val="00497271"/>
    <w:rsid w:val="004C66A9"/>
    <w:rsid w:val="004D2582"/>
    <w:rsid w:val="004D5464"/>
    <w:rsid w:val="004D6302"/>
    <w:rsid w:val="004D6D59"/>
    <w:rsid w:val="004D746E"/>
    <w:rsid w:val="004E72C5"/>
    <w:rsid w:val="004F0E0A"/>
    <w:rsid w:val="004F197D"/>
    <w:rsid w:val="00500F02"/>
    <w:rsid w:val="00507F51"/>
    <w:rsid w:val="00510985"/>
    <w:rsid w:val="005152BE"/>
    <w:rsid w:val="0052478D"/>
    <w:rsid w:val="00526B79"/>
    <w:rsid w:val="00531A30"/>
    <w:rsid w:val="00533650"/>
    <w:rsid w:val="00533B16"/>
    <w:rsid w:val="00535812"/>
    <w:rsid w:val="00543E0D"/>
    <w:rsid w:val="005522E2"/>
    <w:rsid w:val="005557B5"/>
    <w:rsid w:val="00555E98"/>
    <w:rsid w:val="00561BFD"/>
    <w:rsid w:val="005631C5"/>
    <w:rsid w:val="00563A54"/>
    <w:rsid w:val="00574B03"/>
    <w:rsid w:val="00577A84"/>
    <w:rsid w:val="005910EA"/>
    <w:rsid w:val="005A351B"/>
    <w:rsid w:val="005A5098"/>
    <w:rsid w:val="005B0856"/>
    <w:rsid w:val="005C09F2"/>
    <w:rsid w:val="005C1398"/>
    <w:rsid w:val="005D3153"/>
    <w:rsid w:val="005F754D"/>
    <w:rsid w:val="006079D2"/>
    <w:rsid w:val="00610E76"/>
    <w:rsid w:val="00611515"/>
    <w:rsid w:val="0061221A"/>
    <w:rsid w:val="00615E74"/>
    <w:rsid w:val="00620FF8"/>
    <w:rsid w:val="006363AA"/>
    <w:rsid w:val="00640832"/>
    <w:rsid w:val="00640A62"/>
    <w:rsid w:val="00646653"/>
    <w:rsid w:val="006501AF"/>
    <w:rsid w:val="0065081D"/>
    <w:rsid w:val="006535D2"/>
    <w:rsid w:val="00671F23"/>
    <w:rsid w:val="0068370C"/>
    <w:rsid w:val="00685F4A"/>
    <w:rsid w:val="006903CB"/>
    <w:rsid w:val="006A05B8"/>
    <w:rsid w:val="006A5498"/>
    <w:rsid w:val="006A5A43"/>
    <w:rsid w:val="006B4DFD"/>
    <w:rsid w:val="006B6A04"/>
    <w:rsid w:val="006B7266"/>
    <w:rsid w:val="006E5102"/>
    <w:rsid w:val="006F52D6"/>
    <w:rsid w:val="007041F2"/>
    <w:rsid w:val="00710B58"/>
    <w:rsid w:val="007144C9"/>
    <w:rsid w:val="00715332"/>
    <w:rsid w:val="0071663C"/>
    <w:rsid w:val="00716CD2"/>
    <w:rsid w:val="00724FC2"/>
    <w:rsid w:val="007270BA"/>
    <w:rsid w:val="00735056"/>
    <w:rsid w:val="0074064C"/>
    <w:rsid w:val="00751466"/>
    <w:rsid w:val="00751927"/>
    <w:rsid w:val="00752BC5"/>
    <w:rsid w:val="00763A07"/>
    <w:rsid w:val="00767C38"/>
    <w:rsid w:val="007942A7"/>
    <w:rsid w:val="00796837"/>
    <w:rsid w:val="007A0F77"/>
    <w:rsid w:val="007A75FE"/>
    <w:rsid w:val="007B3498"/>
    <w:rsid w:val="007B6384"/>
    <w:rsid w:val="007C6EBB"/>
    <w:rsid w:val="007E60E6"/>
    <w:rsid w:val="007F16F9"/>
    <w:rsid w:val="007F33C2"/>
    <w:rsid w:val="008174AF"/>
    <w:rsid w:val="008175E5"/>
    <w:rsid w:val="008416F4"/>
    <w:rsid w:val="00844679"/>
    <w:rsid w:val="00844AAC"/>
    <w:rsid w:val="00852233"/>
    <w:rsid w:val="0085689C"/>
    <w:rsid w:val="00862559"/>
    <w:rsid w:val="00865F4C"/>
    <w:rsid w:val="008774D6"/>
    <w:rsid w:val="00885F4C"/>
    <w:rsid w:val="00895CC3"/>
    <w:rsid w:val="008A51DE"/>
    <w:rsid w:val="008B2743"/>
    <w:rsid w:val="008D185D"/>
    <w:rsid w:val="008E454D"/>
    <w:rsid w:val="008E5CED"/>
    <w:rsid w:val="008F008F"/>
    <w:rsid w:val="009024B0"/>
    <w:rsid w:val="00906728"/>
    <w:rsid w:val="00924D41"/>
    <w:rsid w:val="00931FD2"/>
    <w:rsid w:val="00951447"/>
    <w:rsid w:val="009515B3"/>
    <w:rsid w:val="00967DAF"/>
    <w:rsid w:val="00982D4E"/>
    <w:rsid w:val="00994D9E"/>
    <w:rsid w:val="00996472"/>
    <w:rsid w:val="009A0515"/>
    <w:rsid w:val="009A763D"/>
    <w:rsid w:val="009B0AE8"/>
    <w:rsid w:val="009B4B56"/>
    <w:rsid w:val="009B6782"/>
    <w:rsid w:val="009D0A87"/>
    <w:rsid w:val="009F1A39"/>
    <w:rsid w:val="009F1B7D"/>
    <w:rsid w:val="00A12149"/>
    <w:rsid w:val="00A1567B"/>
    <w:rsid w:val="00A20CD5"/>
    <w:rsid w:val="00A33A8B"/>
    <w:rsid w:val="00A41F9C"/>
    <w:rsid w:val="00A457DC"/>
    <w:rsid w:val="00A6233D"/>
    <w:rsid w:val="00A65D0C"/>
    <w:rsid w:val="00A664E0"/>
    <w:rsid w:val="00A67AB8"/>
    <w:rsid w:val="00A901F4"/>
    <w:rsid w:val="00A91F92"/>
    <w:rsid w:val="00A92AC6"/>
    <w:rsid w:val="00AA1921"/>
    <w:rsid w:val="00AA2766"/>
    <w:rsid w:val="00AA2C41"/>
    <w:rsid w:val="00AB218C"/>
    <w:rsid w:val="00AB5D7B"/>
    <w:rsid w:val="00AB6119"/>
    <w:rsid w:val="00AC6786"/>
    <w:rsid w:val="00AD5B65"/>
    <w:rsid w:val="00AE01F0"/>
    <w:rsid w:val="00AE4118"/>
    <w:rsid w:val="00AE499A"/>
    <w:rsid w:val="00AF1683"/>
    <w:rsid w:val="00AF486F"/>
    <w:rsid w:val="00B02FDA"/>
    <w:rsid w:val="00B2052B"/>
    <w:rsid w:val="00B22666"/>
    <w:rsid w:val="00B36BB8"/>
    <w:rsid w:val="00B410E3"/>
    <w:rsid w:val="00B42AB2"/>
    <w:rsid w:val="00B57099"/>
    <w:rsid w:val="00B60880"/>
    <w:rsid w:val="00B6107F"/>
    <w:rsid w:val="00B619A9"/>
    <w:rsid w:val="00B64C68"/>
    <w:rsid w:val="00B80095"/>
    <w:rsid w:val="00B80D07"/>
    <w:rsid w:val="00B85BB6"/>
    <w:rsid w:val="00B86550"/>
    <w:rsid w:val="00B910C6"/>
    <w:rsid w:val="00B95E94"/>
    <w:rsid w:val="00B97CA4"/>
    <w:rsid w:val="00BA1A1C"/>
    <w:rsid w:val="00BA2100"/>
    <w:rsid w:val="00BB724F"/>
    <w:rsid w:val="00BD2161"/>
    <w:rsid w:val="00BD44DC"/>
    <w:rsid w:val="00BE4D82"/>
    <w:rsid w:val="00C12DEE"/>
    <w:rsid w:val="00C17277"/>
    <w:rsid w:val="00C26415"/>
    <w:rsid w:val="00C3274E"/>
    <w:rsid w:val="00C44054"/>
    <w:rsid w:val="00C4732B"/>
    <w:rsid w:val="00C66B64"/>
    <w:rsid w:val="00C96628"/>
    <w:rsid w:val="00C96B79"/>
    <w:rsid w:val="00CA2DFC"/>
    <w:rsid w:val="00CB3118"/>
    <w:rsid w:val="00CC45D7"/>
    <w:rsid w:val="00CD2576"/>
    <w:rsid w:val="00CE34F8"/>
    <w:rsid w:val="00CF1490"/>
    <w:rsid w:val="00CF1E23"/>
    <w:rsid w:val="00CF6C7A"/>
    <w:rsid w:val="00D01402"/>
    <w:rsid w:val="00D21037"/>
    <w:rsid w:val="00D235BE"/>
    <w:rsid w:val="00D237F9"/>
    <w:rsid w:val="00D3560B"/>
    <w:rsid w:val="00D37CE4"/>
    <w:rsid w:val="00D41B3B"/>
    <w:rsid w:val="00D60CDE"/>
    <w:rsid w:val="00D66F09"/>
    <w:rsid w:val="00D73BD0"/>
    <w:rsid w:val="00D8113D"/>
    <w:rsid w:val="00DA5C4C"/>
    <w:rsid w:val="00DB35FB"/>
    <w:rsid w:val="00DB5069"/>
    <w:rsid w:val="00DC507B"/>
    <w:rsid w:val="00DD05A1"/>
    <w:rsid w:val="00DD0656"/>
    <w:rsid w:val="00DD18B0"/>
    <w:rsid w:val="00DD39E3"/>
    <w:rsid w:val="00DD3B56"/>
    <w:rsid w:val="00DD718D"/>
    <w:rsid w:val="00DF6E0D"/>
    <w:rsid w:val="00E053F3"/>
    <w:rsid w:val="00E17FCF"/>
    <w:rsid w:val="00E231CF"/>
    <w:rsid w:val="00E30061"/>
    <w:rsid w:val="00E37163"/>
    <w:rsid w:val="00E46E1D"/>
    <w:rsid w:val="00E64321"/>
    <w:rsid w:val="00E652AC"/>
    <w:rsid w:val="00E674D1"/>
    <w:rsid w:val="00E73892"/>
    <w:rsid w:val="00E952D0"/>
    <w:rsid w:val="00EB0B15"/>
    <w:rsid w:val="00EB267B"/>
    <w:rsid w:val="00ED2876"/>
    <w:rsid w:val="00ED606A"/>
    <w:rsid w:val="00ED692B"/>
    <w:rsid w:val="00F11F91"/>
    <w:rsid w:val="00F2007A"/>
    <w:rsid w:val="00F22B07"/>
    <w:rsid w:val="00F34805"/>
    <w:rsid w:val="00F41FCB"/>
    <w:rsid w:val="00F51812"/>
    <w:rsid w:val="00F54C17"/>
    <w:rsid w:val="00F62BC0"/>
    <w:rsid w:val="00F63DAD"/>
    <w:rsid w:val="00F85064"/>
    <w:rsid w:val="00FB5F57"/>
    <w:rsid w:val="00FD04A0"/>
    <w:rsid w:val="00FE14CA"/>
    <w:rsid w:val="00FE2058"/>
    <w:rsid w:val="00FE318F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337C8"/>
  <w15:chartTrackingRefBased/>
  <w15:docId w15:val="{CB67A94A-3A98-4979-ABF5-584FA0AE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5C09F2"/>
    <w:rPr>
      <w:rFonts w:ascii="맑은 고딕" w:eastAsia="맑은 고딕" w:hAnsi="맑은 고딕" w:cs="Times New Roman"/>
      <w:sz w:val="18"/>
      <w:szCs w:val="18"/>
    </w:rPr>
  </w:style>
  <w:style w:type="character" w:styleId="a5">
    <w:name w:val="Hyperlink"/>
    <w:uiPriority w:val="99"/>
    <w:unhideWhenUsed/>
    <w:rsid w:val="005C09F2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character" w:styleId="aa">
    <w:name w:val="Strong"/>
    <w:uiPriority w:val="22"/>
    <w:qFormat/>
    <w:rsid w:val="00AA1921"/>
    <w:rPr>
      <w:b/>
      <w:bCs/>
    </w:rPr>
  </w:style>
  <w:style w:type="paragraph" w:styleId="ab">
    <w:name w:val="Normal (Web)"/>
    <w:basedOn w:val="a"/>
    <w:uiPriority w:val="99"/>
    <w:unhideWhenUsed/>
    <w:rsid w:val="00DD18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No Spacing"/>
    <w:uiPriority w:val="1"/>
    <w:qFormat/>
    <w:rsid w:val="00DD18B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styleId="ad">
    <w:name w:val="Unresolved Mention"/>
    <w:uiPriority w:val="99"/>
    <w:semiHidden/>
    <w:unhideWhenUsed/>
    <w:rsid w:val="0046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9823-A96F-48C9-B576-A4797DE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968</CharactersWithSpaces>
  <SharedDoc>false</SharedDoc>
  <HLinks>
    <vt:vector size="6" baseType="variant">
      <vt:variant>
        <vt:i4>6357016</vt:i4>
      </vt:variant>
      <vt:variant>
        <vt:i4>0</vt:i4>
      </vt:variant>
      <vt:variant>
        <vt:i4>0</vt:i4>
      </vt:variant>
      <vt:variant>
        <vt:i4>5</vt:i4>
      </vt:variant>
      <vt:variant>
        <vt:lpwstr>mailto:cheya2@sda.cn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MIRA</dc:creator>
  <cp:keywords/>
  <cp:lastModifiedBy>EUNBYEOL KWON</cp:lastModifiedBy>
  <cp:revision>15</cp:revision>
  <cp:lastPrinted>2023-09-25T05:24:00Z</cp:lastPrinted>
  <dcterms:created xsi:type="dcterms:W3CDTF">2025-08-05T01:39:00Z</dcterms:created>
  <dcterms:modified xsi:type="dcterms:W3CDTF">2025-08-06T02:31:00Z</dcterms:modified>
</cp:coreProperties>
</file>